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FE0" w:rsidRPr="00383D11" w:rsidRDefault="00F32FE0" w:rsidP="00F32FE0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5"/>
          <w:sz w:val="24"/>
          <w:szCs w:val="24"/>
        </w:rPr>
      </w:pPr>
      <w:r w:rsidRPr="00BC6477">
        <w:rPr>
          <w:rFonts w:ascii="Times New Roman" w:hAnsi="Times New Roman"/>
          <w:spacing w:val="-5"/>
          <w:sz w:val="24"/>
          <w:szCs w:val="24"/>
        </w:rPr>
        <w:t>Приложение</w:t>
      </w:r>
      <w:r w:rsidRPr="00383D11">
        <w:rPr>
          <w:rFonts w:ascii="Times New Roman" w:hAnsi="Times New Roman"/>
          <w:spacing w:val="-5"/>
          <w:sz w:val="24"/>
          <w:szCs w:val="24"/>
        </w:rPr>
        <w:t xml:space="preserve"> № </w:t>
      </w:r>
      <w:r>
        <w:rPr>
          <w:rFonts w:ascii="Times New Roman" w:hAnsi="Times New Roman"/>
          <w:spacing w:val="-5"/>
          <w:sz w:val="24"/>
          <w:szCs w:val="24"/>
        </w:rPr>
        <w:t>1</w:t>
      </w:r>
    </w:p>
    <w:p w:rsidR="00A32D0C" w:rsidRDefault="00A32D0C" w:rsidP="00A32D0C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4"/>
          <w:sz w:val="24"/>
          <w:szCs w:val="24"/>
        </w:rPr>
      </w:pPr>
      <w:r w:rsidRPr="00383D11">
        <w:rPr>
          <w:rFonts w:ascii="Times New Roman" w:hAnsi="Times New Roman"/>
          <w:spacing w:val="-3"/>
          <w:sz w:val="24"/>
          <w:szCs w:val="24"/>
        </w:rPr>
        <w:t xml:space="preserve">к </w:t>
      </w:r>
      <w:r w:rsidRPr="00383D11">
        <w:rPr>
          <w:rFonts w:ascii="Times New Roman" w:hAnsi="Times New Roman"/>
          <w:spacing w:val="-4"/>
          <w:sz w:val="24"/>
          <w:szCs w:val="24"/>
        </w:rPr>
        <w:t>договору управления многоквартирным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83D11">
        <w:rPr>
          <w:rFonts w:ascii="Times New Roman" w:hAnsi="Times New Roman"/>
          <w:spacing w:val="-4"/>
          <w:sz w:val="24"/>
          <w:szCs w:val="24"/>
        </w:rPr>
        <w:t xml:space="preserve">домом, </w:t>
      </w:r>
    </w:p>
    <w:p w:rsidR="00A32D0C" w:rsidRDefault="00A32D0C" w:rsidP="00A32D0C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proofErr w:type="gramStart"/>
      <w:r w:rsidRPr="00383D11">
        <w:rPr>
          <w:rFonts w:ascii="Times New Roman" w:hAnsi="Times New Roman"/>
          <w:spacing w:val="-1"/>
          <w:sz w:val="24"/>
          <w:szCs w:val="24"/>
        </w:rPr>
        <w:t>расположенн</w:t>
      </w:r>
      <w:r>
        <w:rPr>
          <w:rFonts w:ascii="Times New Roman" w:hAnsi="Times New Roman"/>
          <w:spacing w:val="-1"/>
          <w:sz w:val="24"/>
          <w:szCs w:val="24"/>
        </w:rPr>
        <w:t>о</w:t>
      </w:r>
      <w:r w:rsidRPr="00383D11">
        <w:rPr>
          <w:rFonts w:ascii="Times New Roman" w:hAnsi="Times New Roman"/>
          <w:spacing w:val="-1"/>
          <w:sz w:val="24"/>
          <w:szCs w:val="24"/>
        </w:rPr>
        <w:t>м</w:t>
      </w:r>
      <w:proofErr w:type="gramEnd"/>
      <w:r w:rsidRPr="00383D11">
        <w:rPr>
          <w:rFonts w:ascii="Times New Roman" w:hAnsi="Times New Roman"/>
          <w:spacing w:val="-1"/>
          <w:sz w:val="24"/>
          <w:szCs w:val="24"/>
        </w:rPr>
        <w:t xml:space="preserve"> по адресу</w:t>
      </w:r>
      <w:r>
        <w:rPr>
          <w:rFonts w:ascii="Times New Roman" w:hAnsi="Times New Roman"/>
          <w:spacing w:val="-1"/>
          <w:sz w:val="24"/>
          <w:szCs w:val="24"/>
        </w:rPr>
        <w:t xml:space="preserve">: </w:t>
      </w:r>
    </w:p>
    <w:p w:rsidR="00A32D0C" w:rsidRPr="00383D11" w:rsidRDefault="00A32D0C" w:rsidP="00A32D0C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spacing w:val="-1"/>
          <w:sz w:val="24"/>
          <w:szCs w:val="24"/>
        </w:rPr>
        <w:t>гп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Северо-Енисейский, ул. Карла Маркса, д. 52А</w:t>
      </w:r>
    </w:p>
    <w:p w:rsidR="00A32D0C" w:rsidRDefault="00A32D0C" w:rsidP="00A32D0C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A32D0C" w:rsidRDefault="00A32D0C" w:rsidP="00A32D0C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A32D0C" w:rsidRPr="005F17A7" w:rsidRDefault="00A32D0C" w:rsidP="00A32D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17A7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Состав и техническое </w:t>
      </w:r>
      <w:r w:rsidRPr="005F17A7">
        <w:rPr>
          <w:rFonts w:ascii="Times New Roman" w:hAnsi="Times New Roman"/>
          <w:b/>
          <w:bCs/>
          <w:color w:val="26282F"/>
          <w:sz w:val="24"/>
          <w:szCs w:val="24"/>
        </w:rPr>
        <w:t>состояние</w:t>
      </w:r>
      <w:r w:rsidRPr="005F17A7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общего имущества</w:t>
      </w:r>
    </w:p>
    <w:p w:rsidR="00A32D0C" w:rsidRDefault="00A32D0C" w:rsidP="00A32D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 м</w:t>
      </w:r>
      <w:r w:rsidRPr="005F17A7">
        <w:rPr>
          <w:rFonts w:ascii="Times New Roman" w:hAnsi="Times New Roman"/>
          <w:b/>
          <w:bCs/>
          <w:sz w:val="24"/>
          <w:szCs w:val="24"/>
        </w:rPr>
        <w:t>ногоквартирном доме</w:t>
      </w:r>
    </w:p>
    <w:p w:rsidR="00A32D0C" w:rsidRPr="00843093" w:rsidRDefault="00A32D0C" w:rsidP="00A32D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A32D0C" w:rsidRPr="00A4091A" w:rsidRDefault="00A32D0C" w:rsidP="00A32D0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spacing w:val="-1"/>
          <w:sz w:val="24"/>
          <w:szCs w:val="24"/>
        </w:rPr>
      </w:pP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</w:rPr>
        <w:t>Собственнику помещений в многоквартирном доме принадлежат на праве собственности помещения в данном доме, не являющиеся частями квартир и предназначенные для обслуживания более одного помещения в данном доме,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подвалы), а также крыши, ограждающие несущие и ненесущие конструкции данного дома, механическое, электрическое, санитарно-техническое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</w:rPr>
        <w:t>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благоустройства, малые архитектурные формы и иные предназначенные для обслуживания, эксплуатации и благоустройства данного дома объекты, расположенные на указанном земельном участке (далее - общее имущество в многоквартирном доме).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Границы и размер земельного участка, на котором расположен многоквартирный дом, определяются в соответствии с требованиями земельного законодательства и законодательства о градостроительной деятельности. </w:t>
      </w:r>
    </w:p>
    <w:p w:rsidR="00A32D0C" w:rsidRPr="00A4091A" w:rsidRDefault="00A32D0C" w:rsidP="00A32D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/>
          <w:bCs/>
          <w:spacing w:val="-1"/>
          <w:sz w:val="24"/>
          <w:szCs w:val="24"/>
        </w:rPr>
        <w:t>АКТ</w:t>
      </w:r>
    </w:p>
    <w:p w:rsidR="00A32D0C" w:rsidRPr="00A4091A" w:rsidRDefault="00A32D0C" w:rsidP="00A32D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/>
          <w:bCs/>
          <w:spacing w:val="-1"/>
          <w:sz w:val="24"/>
          <w:szCs w:val="24"/>
        </w:rPr>
        <w:t>о состоянии общего имущества собственников помещений в многоквартирном доме, являющегося объектом конкурса</w:t>
      </w:r>
    </w:p>
    <w:tbl>
      <w:tblPr>
        <w:tblW w:w="10055" w:type="dxa"/>
        <w:jc w:val="center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1"/>
        <w:gridCol w:w="4809"/>
        <w:gridCol w:w="2835"/>
      </w:tblGrid>
      <w:tr w:rsidR="00A32D0C" w:rsidRPr="005F17A7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5F17A7" w:rsidRDefault="00A32D0C" w:rsidP="0044171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7A7">
              <w:rPr>
                <w:rFonts w:ascii="Times New Roman" w:hAnsi="Times New Roman"/>
                <w:sz w:val="24"/>
                <w:szCs w:val="24"/>
              </w:rPr>
              <w:t>Наименование элемента общего имущества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5F17A7" w:rsidRDefault="00A32D0C" w:rsidP="0044171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7A7">
              <w:rPr>
                <w:rFonts w:ascii="Times New Roman" w:hAnsi="Times New Roman"/>
                <w:sz w:val="24"/>
                <w:szCs w:val="24"/>
              </w:rPr>
              <w:t>Параметры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5F17A7" w:rsidRDefault="00A32D0C" w:rsidP="0044171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7A7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</w:tr>
      <w:tr w:rsidR="00A32D0C" w:rsidRPr="005F17A7" w:rsidTr="00441712">
        <w:trPr>
          <w:jc w:val="center"/>
        </w:trPr>
        <w:tc>
          <w:tcPr>
            <w:tcW w:w="100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5F17A7" w:rsidRDefault="00A32D0C" w:rsidP="0044171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7A7">
              <w:rPr>
                <w:rFonts w:ascii="Times New Roman" w:hAnsi="Times New Roman"/>
                <w:b/>
                <w:bCs/>
                <w:sz w:val="24"/>
                <w:szCs w:val="24"/>
              </w:rPr>
              <w:t>I. Помещения и инженерные коммуникации общего пользования</w:t>
            </w:r>
          </w:p>
        </w:tc>
      </w:tr>
      <w:tr w:rsidR="00A32D0C" w:rsidRPr="00C14D67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Помещения общего пользования, в т.ч.: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A85D6A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а) коридоры и лестничные площадки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 лестничных маршей - железобетон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 ограждений - бетон.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всему периметру лестничных маршей, и во всех 4 подъездах, а также на крыльцах установлено анти скользящее покрытие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- 98 м</w:t>
            </w:r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б) технические этажи (</w:t>
            </w: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- 1 шт.</w:t>
            </w:r>
          </w:p>
          <w:p w:rsidR="00A32D0C" w:rsidRPr="00BD7E6B" w:rsidRDefault="00A32D0C" w:rsidP="004417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  <w:vertAlign w:val="superscript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Площадь пола – </w:t>
            </w: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875,7м</w:t>
            </w:r>
            <w:proofErr w:type="gramStart"/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 пола – железобетон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Технический этаж–выход на кровлю - через люк в чердачном перекрытии из лестничной клетки каждой секции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в) технические подвалы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– 875,7 м</w:t>
            </w:r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Перечень инженерных коммуникаций:</w:t>
            </w:r>
          </w:p>
          <w:p w:rsidR="00A32D0C" w:rsidRPr="00BD7E6B" w:rsidRDefault="00A32D0C" w:rsidP="00A32D0C">
            <w:pPr>
              <w:numPr>
                <w:ilvl w:val="0"/>
                <w:numId w:val="1"/>
              </w:numPr>
              <w:tabs>
                <w:tab w:val="clear" w:pos="369"/>
              </w:tabs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трубопроводы теплоснабжения;</w:t>
            </w:r>
          </w:p>
          <w:p w:rsidR="00A32D0C" w:rsidRPr="00BD7E6B" w:rsidRDefault="00A32D0C" w:rsidP="00A32D0C">
            <w:pPr>
              <w:numPr>
                <w:ilvl w:val="0"/>
                <w:numId w:val="1"/>
              </w:numPr>
              <w:tabs>
                <w:tab w:val="clear" w:pos="369"/>
              </w:tabs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трубопроводы ХВС, ГВС;</w:t>
            </w:r>
          </w:p>
          <w:p w:rsidR="00A32D0C" w:rsidRPr="00BD7E6B" w:rsidRDefault="00A32D0C" w:rsidP="00A32D0C">
            <w:pPr>
              <w:numPr>
                <w:ilvl w:val="0"/>
                <w:numId w:val="1"/>
              </w:numPr>
              <w:tabs>
                <w:tab w:val="clear" w:pos="369"/>
              </w:tabs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трубопроводы бытовой канализации;</w:t>
            </w:r>
          </w:p>
          <w:p w:rsidR="00A32D0C" w:rsidRPr="00BD7E6B" w:rsidRDefault="00A32D0C" w:rsidP="00A32D0C">
            <w:pPr>
              <w:numPr>
                <w:ilvl w:val="0"/>
                <w:numId w:val="1"/>
              </w:numPr>
              <w:tabs>
                <w:tab w:val="clear" w:pos="369"/>
              </w:tabs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трубопроводы ливневой канализации;</w:t>
            </w:r>
          </w:p>
          <w:p w:rsidR="00A32D0C" w:rsidRPr="00BD7E6B" w:rsidRDefault="00A32D0C" w:rsidP="00A32D0C">
            <w:pPr>
              <w:numPr>
                <w:ilvl w:val="0"/>
                <w:numId w:val="1"/>
              </w:numPr>
              <w:tabs>
                <w:tab w:val="clear" w:pos="369"/>
              </w:tabs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трубопроводы ИТП;</w:t>
            </w:r>
          </w:p>
          <w:p w:rsidR="00A32D0C" w:rsidRPr="00BD7E6B" w:rsidRDefault="00A32D0C" w:rsidP="00A32D0C">
            <w:pPr>
              <w:numPr>
                <w:ilvl w:val="0"/>
                <w:numId w:val="1"/>
              </w:numPr>
              <w:tabs>
                <w:tab w:val="clear" w:pos="369"/>
              </w:tabs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кабели силовые и слаботочные.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Перечень установленного инженерного оборудования:</w:t>
            </w:r>
          </w:p>
          <w:p w:rsidR="00A32D0C" w:rsidRPr="00BD7E6B" w:rsidRDefault="00A32D0C" w:rsidP="00A32D0C">
            <w:pPr>
              <w:numPr>
                <w:ilvl w:val="0"/>
                <w:numId w:val="1"/>
              </w:numPr>
              <w:tabs>
                <w:tab w:val="clear" w:pos="369"/>
              </w:tabs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теплообменники отопления и горячей воды;</w:t>
            </w:r>
          </w:p>
          <w:p w:rsidR="00A32D0C" w:rsidRPr="00BD7E6B" w:rsidRDefault="00A32D0C" w:rsidP="00A32D0C">
            <w:pPr>
              <w:numPr>
                <w:ilvl w:val="0"/>
                <w:numId w:val="1"/>
              </w:numPr>
              <w:tabs>
                <w:tab w:val="clear" w:pos="369"/>
              </w:tabs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циркуляционные, </w:t>
            </w:r>
            <w:proofErr w:type="spell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подпиточные</w:t>
            </w:r>
            <w:proofErr w:type="spell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дренажные насосы;</w:t>
            </w:r>
          </w:p>
          <w:p w:rsidR="00A32D0C" w:rsidRPr="00BD7E6B" w:rsidRDefault="00A32D0C" w:rsidP="00A32D0C">
            <w:pPr>
              <w:numPr>
                <w:ilvl w:val="0"/>
                <w:numId w:val="1"/>
              </w:numPr>
              <w:tabs>
                <w:tab w:val="clear" w:pos="369"/>
              </w:tabs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система автоматического поддержания давления;</w:t>
            </w:r>
          </w:p>
          <w:p w:rsidR="00A32D0C" w:rsidRPr="00BD7E6B" w:rsidRDefault="00A32D0C" w:rsidP="00A32D0C">
            <w:pPr>
              <w:numPr>
                <w:ilvl w:val="0"/>
                <w:numId w:val="1"/>
              </w:numPr>
              <w:tabs>
                <w:tab w:val="clear" w:pos="369"/>
              </w:tabs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оборудование регулировки систем отопления, ГВС, ХВС, вентиляции;</w:t>
            </w:r>
          </w:p>
          <w:p w:rsidR="00A32D0C" w:rsidRPr="00BD7E6B" w:rsidRDefault="00A32D0C" w:rsidP="00A32D0C">
            <w:pPr>
              <w:numPr>
                <w:ilvl w:val="0"/>
                <w:numId w:val="1"/>
              </w:numPr>
              <w:tabs>
                <w:tab w:val="clear" w:pos="369"/>
              </w:tabs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аппаратура автоматики ИТП;</w:t>
            </w:r>
          </w:p>
          <w:p w:rsidR="00A32D0C" w:rsidRPr="00BD7E6B" w:rsidRDefault="00A32D0C" w:rsidP="00A32D0C">
            <w:pPr>
              <w:numPr>
                <w:ilvl w:val="0"/>
                <w:numId w:val="1"/>
              </w:numPr>
              <w:tabs>
                <w:tab w:val="clear" w:pos="369"/>
              </w:tabs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вентиляционные установки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Состояние удовлетворительное, дефектов нет, ремонт не 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требуется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D0C" w:rsidRPr="00BD7E6B" w:rsidRDefault="00A32D0C" w:rsidP="004417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lastRenderedPageBreak/>
              <w:t>фундамент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D0C" w:rsidRPr="00BD7E6B" w:rsidRDefault="00A32D0C" w:rsidP="004417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 xml:space="preserve">железобетонный </w:t>
            </w:r>
            <w:proofErr w:type="gramStart"/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ленточный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монолитный</w:t>
            </w:r>
            <w:proofErr w:type="gram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ростверк, опирающийся на свайное основание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D0C" w:rsidRPr="00BD7E6B" w:rsidRDefault="00A32D0C" w:rsidP="004417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наружные и </w:t>
            </w:r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внутренние капитальные</w:t>
            </w:r>
            <w:proofErr w:type="gram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стены и перекрытия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D0C" w:rsidRPr="00BD7E6B" w:rsidRDefault="00A32D0C" w:rsidP="004417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из железобетонных многопустотных плит, толщина 220 мм</w:t>
            </w:r>
          </w:p>
          <w:p w:rsidR="00A32D0C" w:rsidRPr="00BD7E6B" w:rsidRDefault="00A32D0C" w:rsidP="004417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Слоистая кирпичная кладка с утеплением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стены и перегородки внутри подъездов и помещений общего пользования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подъездов - 4 шт.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 отделки стен - кирпич.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Внутренние самонесущие стены = газобетонные блоки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D0C" w:rsidRPr="00BD7E6B" w:rsidRDefault="00A32D0C" w:rsidP="004417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полы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D0C" w:rsidRPr="00BD7E6B" w:rsidRDefault="00A32D0C" w:rsidP="004417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 xml:space="preserve">деревянные, покрыты  линолеумом, первый этаж в квартирах с подогревом (теплый пол, термостат </w:t>
            </w: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  <w:lang w:val="en-US"/>
              </w:rPr>
              <w:t>SM</w:t>
            </w: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 xml:space="preserve">60 – 20 </w:t>
            </w:r>
            <w:proofErr w:type="spellStart"/>
            <w:proofErr w:type="gramStart"/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шт</w:t>
            </w:r>
            <w:proofErr w:type="spellEnd"/>
            <w:proofErr w:type="gramEnd"/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кровля (водосточная система)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Style w:val="FontStyle17"/>
                <w:rFonts w:eastAsia="Calibri"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BD7E6B">
              <w:rPr>
                <w:rStyle w:val="FontStyle17"/>
                <w:iCs/>
                <w:color w:val="000000" w:themeColor="text1"/>
                <w:sz w:val="24"/>
                <w:szCs w:val="24"/>
              </w:rPr>
              <w:t>ч</w:t>
            </w:r>
            <w:r w:rsidRPr="00BD7E6B">
              <w:rPr>
                <w:rStyle w:val="FontStyle17"/>
                <w:rFonts w:eastAsia="Calibri"/>
                <w:iCs/>
                <w:color w:val="000000" w:themeColor="text1"/>
                <w:sz w:val="24"/>
                <w:szCs w:val="24"/>
              </w:rPr>
              <w:t>ердачная, двускатная</w:t>
            </w:r>
            <w:proofErr w:type="gramEnd"/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Style w:val="FontStyle17"/>
                <w:iCs/>
                <w:color w:val="000000" w:themeColor="text1"/>
                <w:sz w:val="24"/>
                <w:szCs w:val="24"/>
              </w:rPr>
              <w:t xml:space="preserve">с наружным организованным водоотводом, оборудована ограждениями, </w:t>
            </w:r>
            <w:proofErr w:type="spellStart"/>
            <w:r w:rsidRPr="00BD7E6B">
              <w:rPr>
                <w:rStyle w:val="FontStyle17"/>
                <w:iCs/>
                <w:color w:val="000000" w:themeColor="text1"/>
                <w:sz w:val="24"/>
                <w:szCs w:val="24"/>
              </w:rPr>
              <w:t>снегозадержателями</w:t>
            </w:r>
            <w:proofErr w:type="spellEnd"/>
            <w:r w:rsidRPr="00BD7E6B">
              <w:rPr>
                <w:rStyle w:val="FontStyle17"/>
                <w:iCs/>
                <w:color w:val="000000" w:themeColor="text1"/>
                <w:sz w:val="24"/>
                <w:szCs w:val="24"/>
              </w:rPr>
              <w:t xml:space="preserve"> и кабельной системой </w:t>
            </w:r>
            <w:proofErr w:type="spellStart"/>
            <w:r w:rsidRPr="00BD7E6B">
              <w:rPr>
                <w:rStyle w:val="FontStyle17"/>
                <w:iCs/>
                <w:color w:val="000000" w:themeColor="text1"/>
                <w:sz w:val="24"/>
                <w:szCs w:val="24"/>
              </w:rPr>
              <w:t>противообледенени</w:t>
            </w:r>
            <w:proofErr w:type="gramStart"/>
            <w:r w:rsidRPr="00BD7E6B">
              <w:rPr>
                <w:rStyle w:val="FontStyle17"/>
                <w:iCs/>
                <w:color w:val="000000" w:themeColor="text1"/>
                <w:sz w:val="24"/>
                <w:szCs w:val="24"/>
              </w:rPr>
              <w:t>я</w:t>
            </w:r>
            <w:proofErr w:type="spellEnd"/>
            <w:r w:rsidRPr="00BD7E6B">
              <w:rPr>
                <w:rStyle w:val="FontStyle17"/>
                <w:iCs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BD7E6B">
              <w:rPr>
                <w:rStyle w:val="FontStyle17"/>
                <w:iCs/>
                <w:color w:val="000000" w:themeColor="text1"/>
                <w:sz w:val="24"/>
                <w:szCs w:val="24"/>
              </w:rPr>
              <w:t>саморегулирующийся греющий кабель SRF 24-2 CR 764м)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 xml:space="preserve">кровельные лестницы 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Сборные </w:t>
            </w:r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ж/б</w:t>
            </w:r>
            <w:proofErr w:type="gram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марши и площадки</w:t>
            </w: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 xml:space="preserve">фасонные элементы кровли 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proofErr w:type="spellStart"/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ендовая</w:t>
            </w:r>
            <w:proofErr w:type="spellEnd"/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 xml:space="preserve"> нижняя – 43 м.п. и верхняя – 43 </w:t>
            </w:r>
            <w:proofErr w:type="spellStart"/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м</w:t>
            </w:r>
            <w:proofErr w:type="gramStart"/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.п</w:t>
            </w:r>
            <w:proofErr w:type="spellEnd"/>
            <w:proofErr w:type="gramEnd"/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 xml:space="preserve"> для слуховых и декоративных окон, конек – 74 м.п., ветровая планка – 80 м.п., карнизная планка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наружные сети электроснабжения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вид – сооружение, расположено на земельном участке с</w:t>
            </w: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br/>
              <w:t xml:space="preserve">кадастровым номером – 24:34:0010117:428. Объект учета состоит из 2 контуров: 1, 2 </w:t>
            </w:r>
            <w:proofErr w:type="spellStart"/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контур-подземный</w:t>
            </w:r>
            <w:proofErr w:type="spellEnd"/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 xml:space="preserve">, марка кабеля </w:t>
            </w:r>
            <w:proofErr w:type="spellStart"/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АВБбШв</w:t>
            </w:r>
            <w:proofErr w:type="spellEnd"/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 xml:space="preserve"> </w:t>
            </w: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lastRenderedPageBreak/>
              <w:t>4х50 мм</w:t>
            </w:r>
            <w:proofErr w:type="gramStart"/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  <w:vertAlign w:val="superscript"/>
              </w:rPr>
              <w:t>2</w:t>
            </w:r>
            <w:proofErr w:type="gramEnd"/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 xml:space="preserve">, 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тип – кабельная линия электропередачи 0,4 кВ, протяженность – 52 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внутреннее электроснабжение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ЯТП-0,25-27 (</w:t>
            </w:r>
            <w:r w:rsidRPr="00BD7E6B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ящик с понижающим распределительным трансформатором тока) 220//36В,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 предназначен для питания сетей местного освещения напряжением, количество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наружное уличное освещение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вид – сооружение, расположено на земельном участке с</w:t>
            </w: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br/>
              <w:t xml:space="preserve">кадастровым номером – </w:t>
            </w:r>
            <w:r w:rsidRPr="00BD7E6B">
              <w:rPr>
                <w:rFonts w:ascii="TimesNewRoman" w:hAnsi="TimesNewRoman"/>
                <w:bCs/>
                <w:color w:val="000000" w:themeColor="text1"/>
                <w:sz w:val="24"/>
                <w:szCs w:val="24"/>
              </w:rPr>
              <w:t>24:34:0010121:1076</w:t>
            </w: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узел учета тепловой энергии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NewRoman" w:hAnsi="TimesNew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подвальный технический этаж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ПРЭМ 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NewRoman" w:hAnsi="TimesNewRoman" w:hint="eastAsia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узел тепловой энергии, подвальный технический этаж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щиты распределительные этажные  ЩИТКИ ЩЭ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NewRoman" w:hAnsi="TimesNewRoman" w:hint="eastAsia"/>
                <w:color w:val="000000" w:themeColor="text1"/>
                <w:sz w:val="24"/>
                <w:szCs w:val="24"/>
              </w:rPr>
            </w:pPr>
            <w:proofErr w:type="spellStart"/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электрониши</w:t>
            </w:r>
            <w:proofErr w:type="spellEnd"/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 xml:space="preserve"> этажей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светильники потолочные, настенные, светодиодные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NewRoman" w:hAnsi="TimesNew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количество- 43шт.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счетчик активной энергии 1-го класса точности МИРТЕК-12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 xml:space="preserve">вводные панели </w:t>
            </w:r>
            <w:proofErr w:type="gramStart"/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ВРУ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ванны напольные 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NewRoman" w:hAnsi="TimesNew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к</w:t>
            </w:r>
            <w:r w:rsidRPr="00BD7E6B">
              <w:rPr>
                <w:rFonts w:ascii="TimesNewRoman" w:hAnsi="TimesNewRoman" w:hint="eastAsia"/>
                <w:color w:val="000000" w:themeColor="text1"/>
                <w:sz w:val="24"/>
                <w:szCs w:val="24"/>
              </w:rPr>
              <w:t xml:space="preserve">оличество </w:t>
            </w: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 xml:space="preserve">– 60 </w:t>
            </w:r>
            <w:proofErr w:type="spellStart"/>
            <w:proofErr w:type="gramStart"/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распределительный щит типа ЩУР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электрощитовое</w:t>
            </w:r>
            <w:proofErr w:type="spell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помещение  на первом этаже.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ультразвуковой</w:t>
            </w:r>
            <w:proofErr w:type="gram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отпугиватель</w:t>
            </w:r>
            <w:proofErr w:type="spell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грызунов и кротов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к</w:t>
            </w:r>
            <w:r w:rsidRPr="00BD7E6B">
              <w:rPr>
                <w:rFonts w:ascii="TimesNewRoman" w:hAnsi="TimesNewRoman" w:hint="eastAsia"/>
                <w:color w:val="000000" w:themeColor="text1"/>
                <w:sz w:val="24"/>
                <w:szCs w:val="24"/>
              </w:rPr>
              <w:t xml:space="preserve">оличество </w:t>
            </w: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 xml:space="preserve">– 4 </w:t>
            </w:r>
            <w:proofErr w:type="spellStart"/>
            <w:proofErr w:type="gramStart"/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теплообменник пластичный системы отопления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NewRoman" w:hAnsi="TimesNew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подвальный технический этаж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NORDE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(количество пластин 21 шт.)</w:t>
            </w:r>
            <w:proofErr w:type="gram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trHeight w:val="1053"/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радиаторы отопления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NewRoman" w:hAnsi="TimesNewRoman" w:hint="eastAsia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в каждой комнате – в наличии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Счетчик активной энергии1-го класса точности МИРТЕК-12-РУ-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9-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1-230-5-80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ST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/5-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HKLMOV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;МИРТЕК-32-РУ-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32-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F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1-230-5-100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RS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485-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/5-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HKLMQ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3-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NewRoman" w:hAnsi="TimesNew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 xml:space="preserve">вводные панели </w:t>
            </w:r>
            <w:proofErr w:type="gramStart"/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ВРУ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Общий учет электроэнергии дома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наружные сети водоотведения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NewRoman" w:hAnsi="TimesNew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вид – сооружение, расположено на земельном участке с</w:t>
            </w: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br/>
              <w:t xml:space="preserve">кадастровым номером – </w:t>
            </w:r>
            <w:r w:rsidRPr="00BD7E6B">
              <w:rPr>
                <w:rFonts w:ascii="TimesNewRoman" w:hAnsi="TimesNewRoman"/>
                <w:bCs/>
                <w:color w:val="000000" w:themeColor="text1"/>
                <w:sz w:val="24"/>
                <w:szCs w:val="24"/>
              </w:rPr>
              <w:t>24:34:0010121:1076</w:t>
            </w: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внутреннее водоотведение по подвалу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NewRoman" w:hAnsi="TimesNew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 w:hint="eastAsia"/>
                <w:color w:val="000000" w:themeColor="text1"/>
                <w:sz w:val="24"/>
                <w:szCs w:val="24"/>
              </w:rPr>
              <w:t>Т</w:t>
            </w: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рубопровод из чугунных канализационных труб, диаметром 100 м. – 42м.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унитазы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NewRoman" w:hAnsi="TimesNewRoman" w:hint="eastAsia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 xml:space="preserve">количество – 60 </w:t>
            </w:r>
            <w:proofErr w:type="spellStart"/>
            <w:proofErr w:type="gramStart"/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приямки и козырьки на приямки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NewRoman" w:hAnsi="TimesNew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 xml:space="preserve">количество – 4 </w:t>
            </w:r>
            <w:proofErr w:type="spellStart"/>
            <w:proofErr w:type="gramStart"/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, материал – металл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двери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наружные </w:t>
            </w:r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–м</w:t>
            </w:r>
            <w:proofErr w:type="gram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еталлические;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внутриквартирные </w:t>
            </w:r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-д</w:t>
            </w:r>
            <w:proofErr w:type="gram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верные блоки МДФ;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противопожарные двери и </w:t>
            </w:r>
            <w:proofErr w:type="spellStart"/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люки-металлические</w:t>
            </w:r>
            <w:proofErr w:type="spellEnd"/>
            <w:proofErr w:type="gram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вентиляция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воздуховоды из оцинкованной стали толщиной 0,5 мм, диаметром до 200 мм, площадь – 75,6 м</w:t>
            </w:r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вентиляционные шахты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вентиляторы </w:t>
            </w:r>
            <w:proofErr w:type="spell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Вентс</w:t>
            </w:r>
            <w:proofErr w:type="spell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100 МК, 100ВКО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32 шт. (по 16 каждого вида)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тротуары, дорожки и площадки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15,5 м</w:t>
            </w:r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бордюр – протяженность – 100м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trHeight w:val="439"/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rPr>
                <w:color w:val="000000" w:themeColor="text1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Ограждение газонное (2000х40х600)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rPr>
                <w:color w:val="000000" w:themeColor="text1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к</w:t>
            </w:r>
            <w:r w:rsidRPr="00BD7E6B">
              <w:rPr>
                <w:rFonts w:ascii="TimesNewRoman" w:hAnsi="TimesNewRoman" w:hint="eastAsia"/>
                <w:color w:val="000000" w:themeColor="text1"/>
                <w:sz w:val="24"/>
                <w:szCs w:val="24"/>
              </w:rPr>
              <w:t xml:space="preserve">оличество </w:t>
            </w: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-39шт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rPr>
                <w:color w:val="000000" w:themeColor="text1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слуховые окна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– 4 </w:t>
            </w:r>
            <w:proofErr w:type="spellStart"/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trHeight w:val="801"/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окна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пластиковые, на окнах установлены москитные сетки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блоки оконные из ПВХ профилей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металлический пандус входа </w:t>
            </w:r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</w:t>
            </w:r>
            <w:proofErr w:type="gramEnd"/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каждого подъезда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молниезащита</w:t>
            </w:r>
            <w:proofErr w:type="spellEnd"/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установлена</w:t>
            </w:r>
            <w:proofErr w:type="gram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телефонизация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коробка распределительная настенная на кабеле со свинцовой или алюминиевой оболочкой – 4 коробки,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коробка телефонная распределительная марки КРТ-10 – 4 шт.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цифровой </w:t>
            </w:r>
            <w:proofErr w:type="spell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домофон</w:t>
            </w:r>
            <w:proofErr w:type="spellEnd"/>
            <w:proofErr w:type="gramEnd"/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установлен</w:t>
            </w:r>
            <w:proofErr w:type="gram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подъездной двери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радиоприемник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поквартирно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вещательное телевидение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поквартирно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пожарная сигнализация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извещатели</w:t>
            </w:r>
            <w:proofErr w:type="spell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пожарные дымовые оптико-электронные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вводно-распределительное устройство ВРУ-0,4кВ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Электрощитовое</w:t>
            </w:r>
            <w:proofErr w:type="spell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помещение, подвальный технический этаж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trHeight w:val="829"/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насос центробежный с электродвигателем, масса агрегата до 0,1 т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-2 </w:t>
            </w:r>
            <w:proofErr w:type="spellStart"/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rPr>
                <w:color w:val="000000" w:themeColor="text1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trHeight w:val="1445"/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насос циркуляционный 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IPL 32/135-0/25/4 PN 10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количество- 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proofErr w:type="spell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trHeight w:val="829"/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учет тепловой энергии ВКТ-7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узел учета тепловой энергии, подвальный технический этаж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trHeight w:val="829"/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заземление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горизонтальный, вертикальный </w:t>
            </w:r>
            <w:proofErr w:type="spell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заземлители</w:t>
            </w:r>
            <w:proofErr w:type="spell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</w:t>
            </w:r>
            <w:proofErr w:type="gramEnd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одвальный технический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100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II. Земельный участок, входящий в состав общего имущества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Многоквартирного дома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общая площадь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– 5 805 кв.м.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элементы благоустройства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Качели деревянные «Гнездо»-1шт;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Песочный дворник «Теремок»-1шт;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Игровой комплекс «Мечта»-1шт;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Игровой элемент «Доска для рисования»-1шт;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Спортивный комплекс арт.2278.50-1шт;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Спортивный комплекс СК-4-1шт;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Скамья парковая со спинкой-3шт;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Скамья парковая -3шт;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Урна «Круглая»-7шт;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Сушилка для ковров-2шт;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Мусорный бак 0,75м</w:t>
            </w: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  <w:vertAlign w:val="superscript"/>
              </w:rPr>
              <w:t>3</w:t>
            </w: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-4шт.</w:t>
            </w:r>
          </w:p>
          <w:p w:rsidR="00A32D0C" w:rsidRPr="00BD7E6B" w:rsidRDefault="00A32D0C" w:rsidP="004417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  <w:vertAlign w:val="superscript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Покрытие бесшовное пористое, толщ.13мм-340,10м</w:t>
            </w: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  <w:vertAlign w:val="superscript"/>
              </w:rPr>
              <w:t>2;</w:t>
            </w:r>
          </w:p>
          <w:p w:rsidR="00A32D0C" w:rsidRPr="00BD7E6B" w:rsidRDefault="00A32D0C" w:rsidP="004417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Бытовая площадка- 2шт;</w:t>
            </w:r>
          </w:p>
          <w:p w:rsidR="00A32D0C" w:rsidRPr="00BD7E6B" w:rsidRDefault="00A32D0C" w:rsidP="004417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 xml:space="preserve">Площадка для </w:t>
            </w:r>
            <w:proofErr w:type="gramStart"/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>мусорных</w:t>
            </w:r>
            <w:proofErr w:type="gramEnd"/>
            <w:r w:rsidRPr="00BD7E6B">
              <w:rPr>
                <w:rFonts w:ascii="Times New Roman" w:hAnsi="Times New Roman"/>
                <w:bCs/>
                <w:color w:val="000000" w:themeColor="text1"/>
                <w:spacing w:val="-1"/>
                <w:sz w:val="24"/>
                <w:szCs w:val="24"/>
              </w:rPr>
              <w:t xml:space="preserve"> контейнеров-2шт</w:t>
            </w:r>
          </w:p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парковка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придомовая территория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опора НФГ-8-0,5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NewRoman" w:hAnsi="TimesNew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 w:hint="eastAsia"/>
                <w:color w:val="000000" w:themeColor="text1"/>
                <w:sz w:val="24"/>
                <w:szCs w:val="24"/>
              </w:rPr>
              <w:t>в наличии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trHeight w:val="973"/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подстанция комплектная трансформаторная напряжением до 10 кВ с трансформатором мощностью до 400кВА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NewRoman" w:hAnsi="TimesNew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количество- 1шт.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trHeight w:val="863"/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комплектная трансформаторная подстанция с трансформатором ТМГ 630кВА КПТ-2Х630/10/0,4-У</w:t>
            </w:r>
            <w:proofErr w:type="gramStart"/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NewRoman" w:hAnsi="TimesNew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количество- 1шт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светильники, установленные вне здания с лампами 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ртутными 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NewRoman" w:hAnsi="TimesNew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lastRenderedPageBreak/>
              <w:t xml:space="preserve">светильник </w:t>
            </w: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  <w:lang w:val="en-US"/>
              </w:rPr>
              <w:t>VI</w:t>
            </w: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-</w:t>
            </w: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  <w:lang w:val="en-US"/>
              </w:rPr>
              <w:t>SS</w:t>
            </w:r>
            <w:r w:rsidRPr="00BD7E6B">
              <w:rPr>
                <w:rFonts w:ascii="TimesNewRoman" w:hAnsi="TimesNewRoman"/>
                <w:color w:val="000000" w:themeColor="text1"/>
                <w:sz w:val="24"/>
                <w:szCs w:val="24"/>
              </w:rPr>
              <w:t>170087-40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Состояние удовлетворительное, дефектов нет, ремонт не </w:t>
            </w: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требуется</w:t>
            </w:r>
          </w:p>
        </w:tc>
      </w:tr>
      <w:tr w:rsidR="00A32D0C" w:rsidRPr="00BD7E6B" w:rsidTr="00441712">
        <w:trPr>
          <w:trHeight w:val="999"/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гидранты пожарные 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  <w:tr w:rsidR="00A32D0C" w:rsidRPr="00BD7E6B" w:rsidTr="00441712">
        <w:trPr>
          <w:jc w:val="center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сбросный колодец</w:t>
            </w:r>
          </w:p>
        </w:tc>
        <w:tc>
          <w:tcPr>
            <w:tcW w:w="4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круглый сборный железобетонный канализационный колодец диаметром 1с в сухих грунтах, люк чугунный – 4 шт.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D0C" w:rsidRPr="00BD7E6B" w:rsidRDefault="00A32D0C" w:rsidP="00441712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7E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удовлетворительное, дефектов нет, ремонт не требуется</w:t>
            </w:r>
          </w:p>
        </w:tc>
      </w:tr>
    </w:tbl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  <w:highlight w:val="yellow"/>
        </w:rPr>
      </w:pPr>
    </w:p>
    <w:p w:rsidR="00950C62" w:rsidRDefault="00950C62" w:rsidP="00950C62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1C73E0" w:rsidRPr="00950C62" w:rsidRDefault="001C73E0" w:rsidP="00950C62"/>
    <w:sectPr w:rsidR="001C73E0" w:rsidRPr="00950C62" w:rsidSect="008469C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369"/>
        </w:tabs>
        <w:ind w:left="369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69C8"/>
    <w:rsid w:val="00085797"/>
    <w:rsid w:val="00151306"/>
    <w:rsid w:val="00186020"/>
    <w:rsid w:val="001C73E0"/>
    <w:rsid w:val="002D385A"/>
    <w:rsid w:val="00473550"/>
    <w:rsid w:val="008469C8"/>
    <w:rsid w:val="008F13FD"/>
    <w:rsid w:val="00950C62"/>
    <w:rsid w:val="00A32D0C"/>
    <w:rsid w:val="00C00149"/>
    <w:rsid w:val="00ED5FF9"/>
    <w:rsid w:val="00F32FE0"/>
    <w:rsid w:val="00FD3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9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0C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uiPriority w:val="99"/>
    <w:rsid w:val="00A32D0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1736</Words>
  <Characters>9896</Characters>
  <Application>Microsoft Office Word</Application>
  <DocSecurity>0</DocSecurity>
  <Lines>82</Lines>
  <Paragraphs>23</Paragraphs>
  <ScaleCrop>false</ScaleCrop>
  <Company>Администрация Северо-Енисейского района</Company>
  <LinksUpToDate>false</LinksUpToDate>
  <CharactersWithSpaces>11609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11</cp:revision>
  <dcterms:created xsi:type="dcterms:W3CDTF">2023-04-19T04:28:00Z</dcterms:created>
  <dcterms:modified xsi:type="dcterms:W3CDTF">2024-01-23T07:30:00Z</dcterms:modified>
</cp:coreProperties>
</file>